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2C3500" w:rsidRPr="00E010D3" w:rsidRDefault="002C3500" w:rsidP="002C350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  <w: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118</w:t>
      </w:r>
    </w:p>
    <w:p w:rsidR="002C3500" w:rsidRPr="00E010D3" w:rsidRDefault="002C3500" w:rsidP="002C350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2C3500" w:rsidRPr="00E010D3" w:rsidRDefault="002C3500" w:rsidP="002C350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584410" w:rsidP="002C3500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-2020</w:t>
      </w:r>
      <w:r w:rsidR="002C3500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2C3500" w:rsidRPr="00E010D3" w:rsidRDefault="002C3500" w:rsidP="002C350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500" w:rsidRPr="00E010D3" w:rsidRDefault="002C3500" w:rsidP="002C3500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 , паспорт серия ___________№____ выдан __________________________________________ ______________________________________________________________________________ ____________________,зарегистрирован:___________________________________________________________ именуемый далее «Заказчик», с другой стороны, заключили договор о нижеследующем.</w:t>
      </w:r>
    </w:p>
    <w:p w:rsidR="002C3500" w:rsidRPr="00E010D3" w:rsidRDefault="002C3500" w:rsidP="002C350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2C3500" w:rsidRPr="00E010D3" w:rsidRDefault="002C3500" w:rsidP="002C350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понимаются выездные визы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 _</w:t>
      </w:r>
      <w:proofErr w:type="gramEnd"/>
      <w:r>
        <w:rPr>
          <w:rFonts w:ascii="Times New Roman" w:eastAsia="Arial" w:hAnsi="Times New Roman" w:cs="Times New Roman"/>
          <w:color w:val="00000A"/>
          <w:sz w:val="20"/>
          <w:szCs w:val="20"/>
        </w:rPr>
        <w:t>Чехию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_1__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2C3500" w:rsidRPr="00E010D3" w:rsidRDefault="002C3500" w:rsidP="002C3500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 и доставка адресату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 на рабочую визу (по желанию заказчика)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 (по желанию заказчика)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Чехии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2C3500" w:rsidRPr="00E010D3" w:rsidRDefault="002C3500" w:rsidP="002C3500">
      <w:pPr>
        <w:pStyle w:val="a3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2C3500" w:rsidRPr="00E010D3" w:rsidRDefault="002C3500" w:rsidP="002C3500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2C3500" w:rsidRPr="00E010D3" w:rsidRDefault="002C3500" w:rsidP="002C350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2C3500" w:rsidRPr="00E010D3" w:rsidRDefault="002C3500" w:rsidP="002C3500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исполненное им в соответствии с Договором.</w:t>
      </w:r>
    </w:p>
    <w:p w:rsidR="002C3500" w:rsidRPr="00E010D3" w:rsidRDefault="002C3500" w:rsidP="002C350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2C3500" w:rsidRPr="00E010D3" w:rsidRDefault="002C3500" w:rsidP="002C350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2C3500" w:rsidRPr="00E010D3" w:rsidRDefault="002C3500" w:rsidP="002C350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2C3500" w:rsidRPr="00E010D3" w:rsidRDefault="002C3500" w:rsidP="002C3500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2"/>
          <w:numId w:val="12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2"/>
          <w:numId w:val="12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</w:rPr>
        <w:t>так же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</w:rPr>
        <w:t xml:space="preserve"> об изменении стоимости услуг по оформлению соответствующих документов.</w:t>
      </w:r>
    </w:p>
    <w:p w:rsidR="002C3500" w:rsidRPr="00E010D3" w:rsidRDefault="002C3500" w:rsidP="002C350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4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2C3500" w:rsidRPr="00E010D3" w:rsidRDefault="002C3500" w:rsidP="002C3500">
      <w:pPr>
        <w:numPr>
          <w:ilvl w:val="0"/>
          <w:numId w:val="4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2C3500" w:rsidRPr="00E010D3" w:rsidRDefault="002C3500" w:rsidP="002C350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5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58441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96</w:t>
      </w:r>
      <w:r w:rsidR="00047A57">
        <w:rPr>
          <w:rFonts w:ascii="Times New Roman" w:eastAsia="Arial" w:hAnsi="Times New Roman" w:cs="Times New Roman"/>
          <w:color w:val="00000A"/>
          <w:sz w:val="20"/>
          <w:szCs w:val="20"/>
        </w:rPr>
        <w:t>000 (девяносто</w:t>
      </w:r>
      <w:r w:rsidR="0058441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proofErr w:type="gramStart"/>
      <w:r w:rsidR="00584410">
        <w:rPr>
          <w:rFonts w:ascii="Times New Roman" w:eastAsia="Arial" w:hAnsi="Times New Roman" w:cs="Times New Roman"/>
          <w:color w:val="00000A"/>
          <w:sz w:val="20"/>
          <w:szCs w:val="20"/>
        </w:rPr>
        <w:t>шесть</w:t>
      </w:r>
      <w:r w:rsidR="00047A57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proofErr w:type="gramEnd"/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рублей.</w:t>
      </w:r>
    </w:p>
    <w:p w:rsidR="002C3500" w:rsidRPr="00E010D3" w:rsidRDefault="002C3500" w:rsidP="002C350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905A7E" w:rsidRPr="00E010D3" w:rsidRDefault="002C3500" w:rsidP="00905A7E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3.2. 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Оплата по настоящему договору осуществляется Заказчиком 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в полном размере в день подписания договора наличным расчетом, либо путем зачисления денежных средств на расчётный счет Исполнителя.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905A7E" w:rsidRPr="00E010D3" w:rsidRDefault="002C3500" w:rsidP="00905A7E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Платеж составляет 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96 </w:t>
      </w:r>
      <w:proofErr w:type="gramStart"/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000 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proofErr w:type="gramEnd"/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девяносто шесть  тысяч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исьмо с Чехии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. Визовый и Консульский сбор оплачивается Заказчиком самостоятельно в Пред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ставительстве Посольства Чехии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905A7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2C3500" w:rsidRPr="00D42E4F" w:rsidRDefault="002C3500" w:rsidP="00D42E4F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3.3. Оплата производится Заказчиком, путем внесения наличных денежных средств в кассу Исполнителя, либо другим разрешенным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законодательством  РФ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способом.</w:t>
      </w:r>
    </w:p>
    <w:p w:rsidR="002C3500" w:rsidRPr="00E010D3" w:rsidRDefault="002C3500" w:rsidP="002C3500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2C3500" w:rsidRPr="00E010D3" w:rsidSect="002C3500"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3.4. Исполнитель начинает выполнение заказа поэтапно: </w:t>
      </w: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 в пункте 3.2.1. настоящего договора в течении трех рабочих дней.</w:t>
      </w:r>
    </w:p>
    <w:p w:rsidR="002C3500" w:rsidRPr="00E010D3" w:rsidRDefault="002C3500" w:rsidP="002C3500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Немедленно, после получения Заказчиком приглашения на визу и после обращения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Заказчика  за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оформлением остальног</w:t>
      </w:r>
      <w:r w:rsidR="00905A7E">
        <w:rPr>
          <w:rFonts w:ascii="Times New Roman" w:eastAsia="Arial" w:hAnsi="Times New Roman" w:cs="Times New Roman"/>
          <w:color w:val="00000A"/>
          <w:sz w:val="20"/>
          <w:szCs w:val="20"/>
        </w:rPr>
        <w:t>о пакета документов (страховка)</w:t>
      </w:r>
      <w:bookmarkStart w:id="0" w:name="_GoBack"/>
      <w:bookmarkEnd w:id="0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</w:p>
    <w:p w:rsidR="002C3500" w:rsidRDefault="002C3500" w:rsidP="002C350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6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2C3500" w:rsidRPr="00E010D3" w:rsidRDefault="002C3500" w:rsidP="002C350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7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2C3500" w:rsidRPr="00E010D3" w:rsidRDefault="002C3500" w:rsidP="002C350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4.2. Ответственность Исполнителя:</w:t>
      </w:r>
    </w:p>
    <w:p w:rsidR="002C3500" w:rsidRPr="00E010D3" w:rsidRDefault="002C3500" w:rsidP="002C350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2C3500" w:rsidRPr="00E010D3" w:rsidRDefault="002C3500" w:rsidP="002C350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2C3500" w:rsidRPr="00E010D3" w:rsidRDefault="002C3500" w:rsidP="002C3500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российских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2C3500" w:rsidRPr="00E010D3" w:rsidRDefault="002C3500" w:rsidP="002C350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8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2C3500" w:rsidRDefault="002C3500" w:rsidP="002C3500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договора авиабилетов либо осуществления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каких либо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numPr>
          <w:ilvl w:val="0"/>
          <w:numId w:val="9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2C3500" w:rsidRPr="00E010D3" w:rsidRDefault="002C3500" w:rsidP="002C3500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2C3500" w:rsidRPr="00E010D3" w:rsidRDefault="002C3500" w:rsidP="002C350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2C3500" w:rsidRPr="00E010D3" w:rsidRDefault="002C3500" w:rsidP="002C350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2C3500" w:rsidRPr="00E010D3" w:rsidRDefault="002C3500" w:rsidP="002C3500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2C3500" w:rsidRPr="00E010D3" w:rsidRDefault="002C3500" w:rsidP="002C3500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 xml:space="preserve">фактически понесенные Исполнителем расходы (в том числе расходы на оплату консульского сбора, стоимости приглашения, оплаты услуг по пересылке документов, оплаты за страховку и </w:t>
      </w:r>
      <w:proofErr w:type="spell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100% от суммы договора.</w:t>
      </w: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2C3500" w:rsidRPr="00E010D3" w:rsidRDefault="002C3500" w:rsidP="002C3500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7.СПОРЫ И РАЗНОГЛАСИЯ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2C3500" w:rsidRPr="00E010D3" w:rsidRDefault="002C3500" w:rsidP="002C350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8.ПРОЧИЕ УСЛОВИЯ ДОГОВОРА</w:t>
      </w:r>
    </w:p>
    <w:p w:rsidR="002C3500" w:rsidRPr="00E010D3" w:rsidRDefault="002C3500" w:rsidP="002C350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2C3500" w:rsidRPr="00E010D3" w:rsidRDefault="002C3500" w:rsidP="002C3500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2C3500" w:rsidRPr="00E010D3" w:rsidRDefault="002C3500" w:rsidP="002C350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о возможности телефонного звонка посольством (консульством)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по домашнему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2C3500" w:rsidRPr="00E010D3" w:rsidRDefault="002C3500" w:rsidP="002C3500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2C3500" w:rsidRPr="00E010D3" w:rsidRDefault="002C3500" w:rsidP="002C3500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numPr>
          <w:ilvl w:val="0"/>
          <w:numId w:val="11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2C3500" w:rsidRPr="00E010D3" w:rsidRDefault="002C3500" w:rsidP="002C3500">
      <w:pPr>
        <w:pStyle w:val="a3"/>
        <w:rPr>
          <w:rFonts w:ascii="Times New Roman" w:eastAsia="Arial" w:hAnsi="Times New Roman" w:cs="Times New Roman"/>
          <w:color w:val="00000A"/>
          <w:sz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pStyle w:val="a3"/>
        <w:numPr>
          <w:ilvl w:val="0"/>
          <w:numId w:val="10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lastRenderedPageBreak/>
        <w:t>РЕКВИЗИТЫ И ПОДПИСИ СТОРОН</w:t>
      </w: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2C3500" w:rsidRPr="00E010D3" w:rsidRDefault="002C3500" w:rsidP="002C3500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4"/>
        <w:tblpPr w:leftFromText="180" w:rightFromText="180" w:horzAnchor="margin" w:tblpY="3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500" w:rsidRPr="00E010D3" w:rsidTr="002C3500">
        <w:trPr>
          <w:trHeight w:val="4340"/>
        </w:trPr>
        <w:tc>
          <w:tcPr>
            <w:tcW w:w="4672" w:type="dxa"/>
          </w:tcPr>
          <w:p w:rsidR="002C3500" w:rsidRPr="00E010D3" w:rsidRDefault="002C3500" w:rsidP="002C3500">
            <w:pPr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«ФК ОТКРЫТИЕ», ГОРОД МОСКВА,                                      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2C3500" w:rsidRPr="00E010D3" w:rsidRDefault="002C3500" w:rsidP="002C350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2C3500" w:rsidRPr="00E010D3" w:rsidRDefault="002C3500" w:rsidP="002C3500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2C3500" w:rsidRPr="00E010D3" w:rsidRDefault="002C3500" w:rsidP="002C35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</w:p>
          <w:p w:rsidR="002C3500" w:rsidRPr="00E010D3" w:rsidRDefault="002C3500" w:rsidP="002C3500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2C3500" w:rsidRPr="00E010D3" w:rsidRDefault="002C3500" w:rsidP="002C3500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500" w:rsidRPr="00E010D3" w:rsidRDefault="002C3500" w:rsidP="002C3500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2C3500" w:rsidRPr="00E010D3" w:rsidRDefault="002C3500" w:rsidP="002C3500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2C3500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2C3500" w:rsidRPr="00E010D3" w:rsidRDefault="002C3500" w:rsidP="002C3500">
      <w:pPr>
        <w:rPr>
          <w:rFonts w:ascii="Times New Roman" w:hAnsi="Times New Roman" w:cs="Times New Roman"/>
          <w:sz w:val="20"/>
          <w:szCs w:val="20"/>
        </w:rPr>
        <w:sectPr w:rsidR="002C350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2923D7" w:rsidRDefault="00905A7E"/>
    <w:sectPr w:rsidR="002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0"/>
    <w:rsid w:val="00047A57"/>
    <w:rsid w:val="00104CA3"/>
    <w:rsid w:val="002C3500"/>
    <w:rsid w:val="004A7A12"/>
    <w:rsid w:val="00584410"/>
    <w:rsid w:val="00905A7E"/>
    <w:rsid w:val="00D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1615"/>
  <w15:chartTrackingRefBased/>
  <w15:docId w15:val="{BB35B687-C522-468F-86C4-4F1DDDC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00"/>
    <w:pPr>
      <w:spacing w:after="0" w:line="240" w:lineRule="auto"/>
    </w:pPr>
    <w:rPr>
      <w:rFonts w:ascii="Calibri" w:eastAsiaTheme="minorEastAsia" w:hAnsi="Calibri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00"/>
    <w:pPr>
      <w:ind w:left="720"/>
      <w:contextualSpacing/>
    </w:pPr>
    <w:rPr>
      <w:rFonts w:cs="Mangal"/>
      <w:szCs w:val="20"/>
    </w:rPr>
  </w:style>
  <w:style w:type="table" w:styleId="a4">
    <w:name w:val="Table Grid"/>
    <w:basedOn w:val="a1"/>
    <w:uiPriority w:val="39"/>
    <w:rsid w:val="002C35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Frenk</cp:lastModifiedBy>
  <cp:revision>6</cp:revision>
  <dcterms:created xsi:type="dcterms:W3CDTF">2019-06-18T04:01:00Z</dcterms:created>
  <dcterms:modified xsi:type="dcterms:W3CDTF">2020-01-21T06:19:00Z</dcterms:modified>
</cp:coreProperties>
</file>